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F54B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DIRECCION GENERAL DE CULTURA Y EDUCACION</w:t>
      </w:r>
    </w:p>
    <w:p w14:paraId="762D19E1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INSTITUTO SUPERIOR DE FORMACIÓN DOCENTE Y TÉCNICA No. 46</w:t>
      </w:r>
    </w:p>
    <w:p w14:paraId="3B46D290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CARRERA: TECNICATURA SUPERIOR EN ECONOMIA SOCIAL Y DESARROLLO LOCAL</w:t>
      </w:r>
    </w:p>
    <w:p w14:paraId="2708A1AD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ESPACIO CURRICULAR: Contexto Socioeconómico Local II</w:t>
      </w:r>
    </w:p>
    <w:p w14:paraId="5936D74B" w14:textId="777A6B86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DOCENTE: DIAZ BIGLIA</w:t>
      </w: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2"/>
          <w:szCs w:val="22"/>
          <w:lang w:val="es-ES" w:eastAsia="es-MX"/>
          <w14:ligatures w14:val="none"/>
        </w:rPr>
        <w:t>CICLO LECTIVO: 2025</w:t>
      </w:r>
    </w:p>
    <w:p w14:paraId="27EE4F89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CANTIDAD DE HORAS SEMANALES: 4</w:t>
      </w:r>
    </w:p>
    <w:p w14:paraId="7C6DF4D6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PROFESORA: PLAN AUTORIZADO POR RESOLUCIÓN No.: 3092/15</w:t>
      </w:r>
    </w:p>
    <w:p w14:paraId="2156AD2E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153E85DF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1AA26C6B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64260562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FUNDAMENTACION:</w:t>
      </w:r>
    </w:p>
    <w:p w14:paraId="21A96981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3B3240B7" w14:textId="77777777" w:rsidR="00015D15" w:rsidRPr="0079097A" w:rsidRDefault="00015D15" w:rsidP="0079097A">
      <w:pPr>
        <w:spacing w:after="12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Para poder intervenir/proponer cambios, es necesario realizar diagnósticos micro y macro, donde se sustanciarán las propuestas de intervención técnica.</w:t>
      </w:r>
    </w:p>
    <w:p w14:paraId="11E974DD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La realidad en la que actuamos y que queremos transformar, ha "crecido" en nuestra percepción, ya no se acaba en nuestra calle, nuestro pueblo, nuestro país... alcanza todo el planeta. Lo local y lo global se cruzan, se mezclan, se confunden continuamente. Lo que está ocurriendo en un país lejano influye en nuestra vida cotidiana y viceversa. La globalización, tal y como se practica, también significa que las decisiones que toman un pequeño grupo de personas configuran el presente y el futuro de todas las demás.</w:t>
      </w:r>
    </w:p>
    <w:p w14:paraId="2015037B" w14:textId="77777777" w:rsidR="00E633CF" w:rsidRDefault="00015D15" w:rsidP="0079097A">
      <w:pPr>
        <w:spacing w:before="100" w:beforeAutospacing="1" w:after="100" w:afterAutospacing="1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  <w:t>La cátedra pretende aborda las estrategias de los diferentes actores sociales en las que se identifican situaciones de constitución y/o afianzamiento y/o permanencia frente a los efectos negativos de las políticas macroeconómicas.</w:t>
      </w:r>
    </w:p>
    <w:p w14:paraId="6CCE6873" w14:textId="0F69A292" w:rsidR="00E633CF" w:rsidRDefault="00E633CF" w:rsidP="0079097A">
      <w:pPr>
        <w:spacing w:before="100" w:beforeAutospacing="1" w:after="100" w:afterAutospacing="1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  <w:t>En el 2do año, las temáticas referidas a Economía Feminista, Crisis Climática, sustentabilidad económica, social y técnica, serán ejes de abordaje nodales para analizar los procesos económicos en marcha.</w:t>
      </w:r>
    </w:p>
    <w:p w14:paraId="0C88F742" w14:textId="056D187D" w:rsidR="00E633CF" w:rsidRDefault="00E633CF" w:rsidP="0079097A">
      <w:pPr>
        <w:spacing w:before="100" w:beforeAutospacing="1" w:after="100" w:afterAutospacing="1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  <w:t>Se pretende el análisis de las políticas locales que inciden en el desarrollo local y posibles abordajes para la capacitación de actores relevantes en la gestión para la transformación socioeconómico de nuestras comunidades.</w:t>
      </w:r>
    </w:p>
    <w:p w14:paraId="45BF8C41" w14:textId="50CB0953" w:rsidR="00E633CF" w:rsidRDefault="00E633CF" w:rsidP="0079097A">
      <w:pPr>
        <w:spacing w:before="100" w:beforeAutospacing="1" w:after="100" w:afterAutospacing="1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  <w:t xml:space="preserve">La gestión estratégica de la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  <w:t>calidad,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  <w:t xml:space="preserve"> es una propuesta para repensar lo público y lo privado.</w:t>
      </w:r>
    </w:p>
    <w:p w14:paraId="3F5BC28D" w14:textId="3BBAB0F3" w:rsidR="00E633CF" w:rsidRDefault="00E633CF" w:rsidP="0079097A">
      <w:pPr>
        <w:spacing w:before="100" w:beforeAutospacing="1" w:after="100" w:afterAutospacing="1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  <w:t>Ser sustentables, eficientes e inclusivos, es un desafío para todo proceso económico y político que pretenda transformar la comunidad en un lugar que queramos y deseemos vivir.</w:t>
      </w:r>
    </w:p>
    <w:p w14:paraId="437AE244" w14:textId="78FFF549" w:rsidR="00015D15" w:rsidRPr="0079097A" w:rsidRDefault="00E633CF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Observar, analizar e intervenir en el contexto local, con base teórica es la pretensión de la cursada de la presente materia para la formación de los fututo/as técnico/as superiores en Economía Social</w:t>
      </w:r>
      <w:r w:rsidR="00015D15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770897D5" w14:textId="77777777" w:rsidR="00E633CF" w:rsidRDefault="00E633CF" w:rsidP="00E633CF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</w:p>
    <w:p w14:paraId="1AC9BCE0" w14:textId="77777777" w:rsidR="00E633CF" w:rsidRDefault="00E633CF" w:rsidP="00E633CF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</w:p>
    <w:p w14:paraId="5C471D0C" w14:textId="1FB5C16A" w:rsidR="00015D15" w:rsidRPr="0079097A" w:rsidRDefault="00015D15" w:rsidP="00E633CF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CONTENIDOS:</w:t>
      </w:r>
    </w:p>
    <w:p w14:paraId="2F32471A" w14:textId="77777777" w:rsidR="00015D15" w:rsidRPr="0079097A" w:rsidRDefault="00015D15" w:rsidP="0079097A">
      <w:pPr>
        <w:spacing w:after="0" w:line="276" w:lineRule="auto"/>
        <w:ind w:left="36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36DE7FF2" w14:textId="77777777" w:rsidR="00015D15" w:rsidRPr="0079097A" w:rsidRDefault="00015D15" w:rsidP="0079097A">
      <w:pPr>
        <w:spacing w:before="160" w:after="80" w:line="276" w:lineRule="auto"/>
        <w:ind w:firstLine="348"/>
        <w:jc w:val="both"/>
        <w:textAlignment w:val="bottom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lastRenderedPageBreak/>
        <w:t>UNIDAD I</w:t>
      </w:r>
    </w:p>
    <w:p w14:paraId="10DF360B" w14:textId="7F694F3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  </w:t>
      </w:r>
      <w:r w:rsid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ab/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Análisis socio económico en contextos determinados.</w:t>
      </w:r>
    </w:p>
    <w:p w14:paraId="5E28F047" w14:textId="0610F695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  <w:r w:rsid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ab/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Políticas públicas de soporte y articulación </w:t>
      </w:r>
      <w:r w:rsidR="005F14CE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público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-privada.</w:t>
      </w:r>
    </w:p>
    <w:p w14:paraId="6396BB0B" w14:textId="258D6171" w:rsidR="00015D15" w:rsidRPr="0079097A" w:rsidRDefault="00015D15" w:rsidP="0079097A">
      <w:pPr>
        <w:spacing w:after="0" w:line="276" w:lineRule="auto"/>
        <w:ind w:left="108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</w:p>
    <w:p w14:paraId="166D8580" w14:textId="0A68A203" w:rsidR="00015D15" w:rsidRPr="0079097A" w:rsidRDefault="00015D15" w:rsidP="0079097A">
      <w:pPr>
        <w:spacing w:after="0" w:line="276" w:lineRule="auto"/>
        <w:ind w:left="72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  <w:r w:rsidRPr="0079097A">
        <w:rPr>
          <w:rFonts w:ascii="Times New Roman" w:eastAsia="Times New Roman" w:hAnsi="Times New Roman" w:cs="Times New Roman"/>
          <w:color w:val="000000" w:themeColor="text1"/>
          <w:kern w:val="36"/>
          <w:sz w:val="22"/>
          <w:szCs w:val="22"/>
          <w:lang w:val="es-ES" w:eastAsia="es-MX"/>
          <w14:ligatures w14:val="none"/>
        </w:rPr>
        <w:t>BIBLIOGRAFÍA:</w:t>
      </w:r>
    </w:p>
    <w:p w14:paraId="02A74410" w14:textId="77777777" w:rsidR="00015D15" w:rsidRPr="0079097A" w:rsidRDefault="00015D15" w:rsidP="0079097A">
      <w:pPr>
        <w:spacing w:after="0" w:line="276" w:lineRule="auto"/>
        <w:ind w:left="72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Luci Cavallero, V. G. (2022). </w:t>
      </w:r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>La casa como laboratorio. Finanzas, vivienda y trabajo esencial.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 Buenos Aires: Tinta y </w:t>
      </w:r>
      <w:proofErr w:type="spell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limóm</w:t>
      </w:r>
      <w:proofErr w:type="spell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.</w:t>
      </w:r>
    </w:p>
    <w:p w14:paraId="65EAD501" w14:textId="77777777" w:rsidR="00015D15" w:rsidRPr="0079097A" w:rsidRDefault="00015D15" w:rsidP="0079097A">
      <w:pPr>
        <w:spacing w:after="0" w:line="276" w:lineRule="auto"/>
        <w:ind w:left="72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proofErr w:type="spell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Foglia</w:t>
      </w:r>
      <w:proofErr w:type="spell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, C. (2024). </w:t>
      </w:r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Programa orientado al fortalecimiento de </w:t>
      </w:r>
      <w:proofErr w:type="gramStart"/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>funcionarios y funcionarias</w:t>
      </w:r>
      <w:proofErr w:type="gramEnd"/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con responsabilidad en gestión municipal.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Los polvorines: ICO UNGS.</w:t>
      </w:r>
    </w:p>
    <w:p w14:paraId="7CFA743C" w14:textId="77777777" w:rsidR="00015D15" w:rsidRPr="0079097A" w:rsidRDefault="00015D15" w:rsidP="0079097A">
      <w:pPr>
        <w:spacing w:after="0" w:line="276" w:lineRule="auto"/>
        <w:ind w:left="72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proofErr w:type="spell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Roffman</w:t>
      </w:r>
      <w:proofErr w:type="spell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, C. F. (2024). </w:t>
      </w:r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Municipios del conurbano. Una gestión pública </w:t>
      </w:r>
      <w:proofErr w:type="spellStart"/>
      <w:proofErr w:type="gramStart"/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>pública</w:t>
      </w:r>
      <w:proofErr w:type="spellEnd"/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.</w:t>
      </w:r>
      <w:proofErr w:type="gram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Los Polvorines: ICO UNGS.</w:t>
      </w:r>
    </w:p>
    <w:p w14:paraId="2F4A0FB8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4749CB4D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7509316B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           UNIDAD II</w:t>
      </w:r>
    </w:p>
    <w:p w14:paraId="01871AF2" w14:textId="20F6E474" w:rsidR="00015D15" w:rsidRPr="0079097A" w:rsidRDefault="005F14CE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Gestión estratégica de la Calidad. Indicadores. FODA</w:t>
      </w:r>
    </w:p>
    <w:p w14:paraId="37216126" w14:textId="418A380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Vinculación entre las dimensiones micro y macro de la economía en los </w:t>
      </w:r>
      <w:r w:rsidR="00E633CF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proyectos, emprendimientos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, cooperativas y fábricas recuperadas. </w:t>
      </w:r>
    </w:p>
    <w:p w14:paraId="7D39ABE1" w14:textId="5C901408" w:rsidR="00015D15" w:rsidRPr="0079097A" w:rsidRDefault="00015D15" w:rsidP="0079097A">
      <w:pPr>
        <w:spacing w:before="100" w:beforeAutospacing="1" w:after="100" w:afterAutospacing="1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_tradnl" w:eastAsia="es-MX"/>
          <w14:ligatures w14:val="none"/>
        </w:rPr>
        <w:t> </w:t>
      </w:r>
      <w:r w:rsid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  <w:tab/>
      </w:r>
      <w:r w:rsidR="0079097A" w:rsidRPr="0079097A">
        <w:rPr>
          <w:rFonts w:ascii="Times New Roman" w:eastAsia="Times New Roman" w:hAnsi="Times New Roman" w:cs="Times New Roman"/>
          <w:color w:val="000000" w:themeColor="text1"/>
          <w:kern w:val="36"/>
          <w:sz w:val="22"/>
          <w:szCs w:val="22"/>
          <w:lang w:val="es-ES" w:eastAsia="es-MX"/>
          <w14:ligatures w14:val="none"/>
        </w:rPr>
        <w:t>BIBLIOGRAFÍA</w:t>
      </w:r>
    </w:p>
    <w:p w14:paraId="617B5418" w14:textId="4262E3D2" w:rsidR="00015D15" w:rsidRPr="0079097A" w:rsidRDefault="005F14CE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Gestión estratégica de Calidad. Material posgrado UNQUI Gestión integral de pymes.</w:t>
      </w:r>
    </w:p>
    <w:p w14:paraId="0ECECEED" w14:textId="7C97F443" w:rsidR="005F14CE" w:rsidRPr="0079097A" w:rsidRDefault="005F14CE" w:rsidP="0079097A">
      <w:pPr>
        <w:spacing w:after="0" w:line="276" w:lineRule="auto"/>
        <w:ind w:firstLine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ISO 9001</w:t>
      </w:r>
    </w:p>
    <w:p w14:paraId="535605C4" w14:textId="77777777" w:rsidR="00015D15" w:rsidRPr="0079097A" w:rsidRDefault="00015D15" w:rsidP="0079097A">
      <w:pPr>
        <w:spacing w:before="160" w:after="80" w:line="276" w:lineRule="auto"/>
        <w:ind w:firstLine="708"/>
        <w:jc w:val="both"/>
        <w:textAlignment w:val="bottom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UNIDAD III</w:t>
      </w:r>
    </w:p>
    <w:p w14:paraId="2628235F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           </w:t>
      </w:r>
    </w:p>
    <w:p w14:paraId="6CE1ADF4" w14:textId="77777777" w:rsidR="00015D15" w:rsidRPr="0079097A" w:rsidRDefault="00015D15" w:rsidP="0079097A">
      <w:pPr>
        <w:spacing w:after="0" w:line="276" w:lineRule="auto"/>
        <w:ind w:firstLine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Evaluación de políticas municipales y sistemas de inversión.</w:t>
      </w:r>
    </w:p>
    <w:p w14:paraId="28DB5D8E" w14:textId="77777777" w:rsidR="00015D15" w:rsidRPr="0079097A" w:rsidRDefault="00015D15" w:rsidP="0079097A">
      <w:pPr>
        <w:spacing w:after="0" w:line="276" w:lineRule="auto"/>
        <w:ind w:firstLine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Análisis de articulación publico privada.</w:t>
      </w:r>
    </w:p>
    <w:p w14:paraId="02A0EA6E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724E2944" w14:textId="00EED306" w:rsidR="00015D15" w:rsidRPr="0079097A" w:rsidRDefault="0079097A" w:rsidP="0079097A">
      <w:pPr>
        <w:spacing w:before="360" w:after="80" w:line="276" w:lineRule="auto"/>
        <w:ind w:firstLine="708"/>
        <w:jc w:val="both"/>
        <w:textAlignment w:val="bottom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36"/>
          <w:sz w:val="22"/>
          <w:szCs w:val="22"/>
          <w:lang w:val="es-ES" w:eastAsia="es-MX"/>
          <w14:ligatures w14:val="none"/>
        </w:rPr>
        <w:t>BIBLIOGRAFÍA</w:t>
      </w:r>
    </w:p>
    <w:p w14:paraId="3B921575" w14:textId="77777777" w:rsidR="00015D15" w:rsidRPr="0079097A" w:rsidRDefault="00015D15" w:rsidP="0079097A">
      <w:pPr>
        <w:spacing w:after="0" w:line="276" w:lineRule="auto"/>
        <w:ind w:left="72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proofErr w:type="spell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Crende</w:t>
      </w:r>
      <w:proofErr w:type="spell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, M. (2024). </w:t>
      </w:r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>Gestión de proyectos.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Los Polvorines: ICO UNGS.</w:t>
      </w:r>
    </w:p>
    <w:p w14:paraId="6E4E0EBB" w14:textId="77777777" w:rsidR="00015D15" w:rsidRPr="0079097A" w:rsidRDefault="00015D15" w:rsidP="0079097A">
      <w:pPr>
        <w:spacing w:after="0" w:line="276" w:lineRule="auto"/>
        <w:ind w:left="72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proofErr w:type="spell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Bennardis</w:t>
      </w:r>
      <w:proofErr w:type="spell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, A. (2020). </w:t>
      </w:r>
      <w:r w:rsidRPr="0079097A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val="es-ES" w:eastAsia="es-MX"/>
          <w14:ligatures w14:val="none"/>
        </w:rPr>
        <w:t>Gestión municipal en el conurbano bonaerense.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 Buenos </w:t>
      </w:r>
      <w:proofErr w:type="gram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Aires :</w:t>
      </w:r>
      <w:proofErr w:type="gram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UBA.</w:t>
      </w:r>
    </w:p>
    <w:p w14:paraId="439804FC" w14:textId="64207B9E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  <w:r w:rsidR="005F14CE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ab/>
      </w:r>
    </w:p>
    <w:p w14:paraId="45EA57D3" w14:textId="05CC2E46" w:rsidR="005F14CE" w:rsidRPr="0079097A" w:rsidRDefault="005F14CE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ab/>
        <w:t>UNIDAD IV</w:t>
      </w:r>
    </w:p>
    <w:p w14:paraId="718B1725" w14:textId="4DF3F8A1" w:rsidR="005F14CE" w:rsidRPr="0079097A" w:rsidRDefault="005F14CE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ab/>
        <w:t xml:space="preserve">Políticas públicas para el hábitat. Nuevas tecnologías: </w:t>
      </w:r>
      <w:proofErr w:type="gram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transición energéticas</w:t>
      </w:r>
      <w:proofErr w:type="gramEnd"/>
      <w:r w:rsidR="0079097A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, 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construcción sustentable. Gestiones locales</w:t>
      </w:r>
    </w:p>
    <w:p w14:paraId="6D360CFE" w14:textId="77777777" w:rsidR="005F14CE" w:rsidRPr="0079097A" w:rsidRDefault="005F14CE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ab/>
      </w:r>
    </w:p>
    <w:p w14:paraId="273585A9" w14:textId="77777777" w:rsidR="005F14CE" w:rsidRPr="0079097A" w:rsidRDefault="005F14CE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</w:p>
    <w:p w14:paraId="2820C942" w14:textId="746B25B8" w:rsidR="005F14CE" w:rsidRPr="0079097A" w:rsidRDefault="005F14CE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ab/>
      </w:r>
      <w:r w:rsidR="0079097A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BIBLIOGRAFÍA:</w:t>
      </w:r>
    </w:p>
    <w:p w14:paraId="7C4FA3BF" w14:textId="77777777" w:rsidR="005F14CE" w:rsidRPr="0079097A" w:rsidRDefault="005F14CE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</w:p>
    <w:p w14:paraId="79176C9F" w14:textId="77777777" w:rsidR="0079097A" w:rsidRPr="0079097A" w:rsidRDefault="005F14CE" w:rsidP="0079097A">
      <w:pPr>
        <w:spacing w:after="0" w:line="276" w:lineRule="auto"/>
        <w:ind w:firstLine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Manual de adaptación climática para los barrios. </w:t>
      </w:r>
      <w:r w:rsidR="0079097A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(FADU / UBA)</w:t>
      </w:r>
    </w:p>
    <w:p w14:paraId="021BD749" w14:textId="47336E38" w:rsidR="005F14CE" w:rsidRPr="0079097A" w:rsidRDefault="005F14CE" w:rsidP="0079097A">
      <w:pPr>
        <w:spacing w:after="0" w:line="276" w:lineRule="auto"/>
        <w:ind w:firstLine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Ley 14449 Acceso Justo al </w:t>
      </w:r>
      <w:r w:rsidR="0079097A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hábitat.</w:t>
      </w:r>
    </w:p>
    <w:p w14:paraId="0D87DEDE" w14:textId="77777777" w:rsidR="0079097A" w:rsidRPr="0079097A" w:rsidRDefault="0079097A" w:rsidP="0079097A">
      <w:pPr>
        <w:spacing w:after="0" w:line="276" w:lineRule="auto"/>
        <w:ind w:firstLine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</w:p>
    <w:p w14:paraId="346A2569" w14:textId="2EDC6CFF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  <w:r w:rsid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  <w:tab/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ESTRATEGIAS METODOLOGICAS:</w:t>
      </w:r>
    </w:p>
    <w:p w14:paraId="672A07A8" w14:textId="77777777" w:rsidR="00015D15" w:rsidRPr="0079097A" w:rsidRDefault="00015D15" w:rsidP="0079097A">
      <w:pPr>
        <w:spacing w:after="0" w:line="276" w:lineRule="auto"/>
        <w:ind w:left="36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lastRenderedPageBreak/>
        <w:t> </w:t>
      </w:r>
    </w:p>
    <w:p w14:paraId="5274A20E" w14:textId="77777777" w:rsidR="00015D15" w:rsidRPr="0079097A" w:rsidRDefault="00015D15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En las clases, se establecen cinco momentos:</w:t>
      </w:r>
    </w:p>
    <w:p w14:paraId="5F79CDBF" w14:textId="77777777" w:rsidR="00015D15" w:rsidRPr="0079097A" w:rsidRDefault="00015D15" w:rsidP="0079097A">
      <w:pPr>
        <w:spacing w:after="0" w:line="276" w:lineRule="auto"/>
        <w:ind w:left="108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Recuperación y encuadre de la clase previa</w:t>
      </w:r>
    </w:p>
    <w:p w14:paraId="5ED71058" w14:textId="77777777" w:rsidR="00015D15" w:rsidRPr="0079097A" w:rsidRDefault="00015D15" w:rsidP="0079097A">
      <w:pPr>
        <w:spacing w:after="0" w:line="276" w:lineRule="auto"/>
        <w:ind w:left="108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Eje teórico, basado en la lectura del material bibliográfico de manera colectiva</w:t>
      </w:r>
    </w:p>
    <w:p w14:paraId="7B9AF8C0" w14:textId="77777777" w:rsidR="00015D15" w:rsidRPr="0079097A" w:rsidRDefault="00015D15" w:rsidP="0079097A">
      <w:pPr>
        <w:spacing w:after="0" w:line="276" w:lineRule="auto"/>
        <w:ind w:left="108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La explicación y soporte dada por la docente a cargo</w:t>
      </w:r>
    </w:p>
    <w:p w14:paraId="0345D677" w14:textId="77777777" w:rsidR="00015D15" w:rsidRPr="0079097A" w:rsidRDefault="00015D15" w:rsidP="0079097A">
      <w:pPr>
        <w:spacing w:after="0" w:line="276" w:lineRule="auto"/>
        <w:ind w:left="108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La presentación y discusión por grupos de casos.</w:t>
      </w:r>
    </w:p>
    <w:p w14:paraId="29413852" w14:textId="77777777" w:rsidR="00015D15" w:rsidRPr="0079097A" w:rsidRDefault="00015D15" w:rsidP="0079097A">
      <w:pPr>
        <w:spacing w:after="0" w:line="276" w:lineRule="auto"/>
        <w:ind w:left="108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Puesta en común/plenario y registro de las conclusiones.</w:t>
      </w:r>
    </w:p>
    <w:p w14:paraId="461A7842" w14:textId="77777777" w:rsidR="00015D15" w:rsidRPr="0079097A" w:rsidRDefault="00015D15" w:rsidP="0079097A">
      <w:pPr>
        <w:spacing w:after="0" w:line="276" w:lineRule="auto"/>
        <w:ind w:firstLine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Se considera fundamental un eje que atraviesa todas las clases, y está dado:</w:t>
      </w:r>
    </w:p>
    <w:p w14:paraId="71165680" w14:textId="77777777" w:rsidR="00015D15" w:rsidRPr="0079097A" w:rsidRDefault="00015D15" w:rsidP="0079097A">
      <w:pPr>
        <w:spacing w:after="0" w:line="276" w:lineRule="auto"/>
        <w:ind w:left="78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proofErr w:type="gram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Ø  la</w:t>
      </w:r>
      <w:proofErr w:type="gram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puesta en común de las experiencias relevadas en territorio en Práctica Profesional II</w:t>
      </w:r>
    </w:p>
    <w:p w14:paraId="0101510F" w14:textId="77777777" w:rsidR="00015D15" w:rsidRPr="0079097A" w:rsidRDefault="00015D15" w:rsidP="0079097A">
      <w:pPr>
        <w:spacing w:after="0" w:line="276" w:lineRule="auto"/>
        <w:ind w:left="36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2A8F6253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59BBD4A2" w14:textId="36556320" w:rsidR="00015D15" w:rsidRPr="0079097A" w:rsidRDefault="00015D15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CALENDARIZACION: Se considera la semana de </w:t>
      </w:r>
      <w:r w:rsidR="00904FB2"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virtualidad</w:t>
      </w: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15D91EF6" w14:textId="77777777" w:rsidR="00015D15" w:rsidRPr="0079097A" w:rsidRDefault="00015D15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458585E7" w14:textId="3E54AA46" w:rsidR="00015D15" w:rsidRPr="0079097A" w:rsidRDefault="00015D15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  <w:r w:rsidR="0079097A"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Marzo/ abril: UNIDAD I</w:t>
      </w:r>
    </w:p>
    <w:p w14:paraId="3379D4FA" w14:textId="654EE0D3" w:rsidR="0079097A" w:rsidRPr="0079097A" w:rsidRDefault="0079097A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Mayo/ JUNIO: UNIDAD II</w:t>
      </w:r>
    </w:p>
    <w:p w14:paraId="00082A87" w14:textId="19BFEB43" w:rsidR="0079097A" w:rsidRPr="0079097A" w:rsidRDefault="0079097A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Julio/ Agosto: UNIDAD III</w:t>
      </w:r>
    </w:p>
    <w:p w14:paraId="6D510A80" w14:textId="4FE2EDD0" w:rsidR="0079097A" w:rsidRPr="0079097A" w:rsidRDefault="0079097A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Sept/ Octubre/Nov: UNIDAD IV</w:t>
      </w:r>
    </w:p>
    <w:p w14:paraId="2E6ED426" w14:textId="77777777" w:rsidR="00015D15" w:rsidRPr="0079097A" w:rsidRDefault="00015D15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6CCD787D" w14:textId="77777777" w:rsidR="00015D15" w:rsidRPr="0079097A" w:rsidRDefault="00015D15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344F030A" w14:textId="76E33AF8" w:rsidR="00015D15" w:rsidRPr="0079097A" w:rsidRDefault="00015D15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ARTICULACION:</w:t>
      </w:r>
    </w:p>
    <w:p w14:paraId="56346C46" w14:textId="77777777" w:rsidR="00015D15" w:rsidRPr="0079097A" w:rsidRDefault="00015D15" w:rsidP="0079097A">
      <w:pPr>
        <w:spacing w:after="0" w:line="276" w:lineRule="auto"/>
        <w:ind w:left="360" w:firstLine="34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342AAADF" w14:textId="7777777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Con E.S., Desarrollo local, y el espacio de Practicas profesionalizantes.</w:t>
      </w:r>
    </w:p>
    <w:p w14:paraId="63EA0700" w14:textId="77777777" w:rsidR="00015D15" w:rsidRPr="0079097A" w:rsidRDefault="00015D15" w:rsidP="0079097A">
      <w:pPr>
        <w:spacing w:after="0" w:line="276" w:lineRule="auto"/>
        <w:ind w:firstLine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EVALUACIÓN</w:t>
      </w:r>
    </w:p>
    <w:p w14:paraId="241B6A9C" w14:textId="77777777" w:rsidR="00015D15" w:rsidRPr="0079097A" w:rsidRDefault="00015D15" w:rsidP="0079097A">
      <w:pPr>
        <w:spacing w:after="0" w:line="276" w:lineRule="auto"/>
        <w:ind w:left="36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4AD5B3D2" w14:textId="7777777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Se realizarán parciales escritos individuales al terminar cada tema.</w:t>
      </w:r>
    </w:p>
    <w:p w14:paraId="03604E44" w14:textId="7777777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La materia es promocional, con calificación de 7 o más en cada cuatrimestre.</w:t>
      </w:r>
    </w:p>
    <w:p w14:paraId="20A74B6A" w14:textId="7777777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Hay un recuperatorio por cada cuatrimestre.</w:t>
      </w:r>
    </w:p>
    <w:p w14:paraId="4D04EAA3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50AA53D8" w14:textId="7777777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Evaluación del aprendizaje:</w:t>
      </w:r>
    </w:p>
    <w:p w14:paraId="315F5D23" w14:textId="7777777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Sistema de acreditación del espacio:</w:t>
      </w:r>
    </w:p>
    <w:p w14:paraId="3284CF1F" w14:textId="7777777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Para acreditar la materia</w:t>
      </w:r>
    </w:p>
    <w:p w14:paraId="2C0AB613" w14:textId="7777777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           </w:t>
      </w:r>
    </w:p>
    <w:p w14:paraId="31F7BA44" w14:textId="7777777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Se adoptarán los criterios institucionales de acreditación.</w:t>
      </w:r>
    </w:p>
    <w:p w14:paraId="07B1817F" w14:textId="7777777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Manejo del lenguaje especifico.</w:t>
      </w:r>
    </w:p>
    <w:p w14:paraId="3FC1A0DB" w14:textId="7777777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Reconocimiento y aplicación de diferentes variables de análisis.</w:t>
      </w:r>
    </w:p>
    <w:p w14:paraId="0244C27C" w14:textId="7777777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·      Identificación de ideas centrales con claridad y precisión.</w:t>
      </w:r>
    </w:p>
    <w:p w14:paraId="22E5C91E" w14:textId="757CDF1D" w:rsidR="00015D15" w:rsidRPr="0079097A" w:rsidRDefault="00015D15" w:rsidP="0079097A">
      <w:pPr>
        <w:spacing w:after="0" w:line="276" w:lineRule="auto"/>
        <w:ind w:left="1425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Aprobación de las </w:t>
      </w:r>
      <w:r w:rsidR="0079097A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instancias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de evaluación</w:t>
      </w:r>
    </w:p>
    <w:p w14:paraId="646154F9" w14:textId="7777777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0505B378" w14:textId="7777777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46C2C25C" w14:textId="77777777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ACTIVIDADES DE EXTENSION E INVESTIGACION:</w:t>
      </w:r>
    </w:p>
    <w:p w14:paraId="4FB0F5A3" w14:textId="5F3A7136" w:rsidR="003B350A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Se propondrán actividades de </w:t>
      </w:r>
      <w:r w:rsidRPr="0079097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s-ES" w:eastAsia="es-MX"/>
          <w14:ligatures w14:val="none"/>
        </w:rPr>
        <w:t>extensión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 a través de la visita </w:t>
      </w:r>
      <w:r w:rsidR="0079097A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de técnico/as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especialistas en el área. Como así también favorecer la participación en ferias, emprendimientos rurales y/o turísticos cercanos; organizaciones comunitarias que desarrollen tareas de empoderamiento socio productivos y/o cultural</w:t>
      </w:r>
      <w:r w:rsidR="003B350A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.</w:t>
      </w:r>
    </w:p>
    <w:p w14:paraId="76D629E8" w14:textId="3B3086D2" w:rsidR="00015D15" w:rsidRPr="0079097A" w:rsidRDefault="00015D15" w:rsidP="0079097A">
      <w:pPr>
        <w:spacing w:after="0" w:line="276" w:lineRule="auto"/>
        <w:ind w:left="708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lastRenderedPageBreak/>
        <w:t>Las tareas de investigación estarán orientadas a elaborar hipótesis sobre una experiencia relevada en Practicas Profesionalizantes, que tendrá como ejes:</w:t>
      </w:r>
    </w:p>
    <w:p w14:paraId="11129854" w14:textId="7777777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                       I.         La toma de decisiones</w:t>
      </w:r>
    </w:p>
    <w:p w14:paraId="116A897D" w14:textId="4B3F0D17" w:rsidR="00015D15" w:rsidRPr="0079097A" w:rsidRDefault="00015D15" w:rsidP="0079097A">
      <w:pPr>
        <w:spacing w:after="0" w:line="276" w:lineRule="auto"/>
        <w:ind w:left="1440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                      II.         Sustentabilidad de la experiencia, con las variables que podrán construir/aplicar </w:t>
      </w:r>
      <w:proofErr w:type="spell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l@s</w:t>
      </w:r>
      <w:proofErr w:type="spell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estudiantes después del análisis de Políticas </w:t>
      </w:r>
      <w:proofErr w:type="gramStart"/>
      <w:r w:rsidR="0079097A"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Públicas</w:t>
      </w: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 y</w:t>
      </w:r>
      <w:proofErr w:type="gram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se realizará la correspondiente devolución a las personas involucradas en la experiencia relevada, ya que creemos en la evaluación </w:t>
      </w:r>
      <w:proofErr w:type="spell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coparticipativa</w:t>
      </w:r>
      <w:proofErr w:type="spell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con </w:t>
      </w:r>
      <w:proofErr w:type="spellStart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l@s</w:t>
      </w:r>
      <w:proofErr w:type="spellEnd"/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 xml:space="preserve"> actores comunitarios.</w:t>
      </w:r>
    </w:p>
    <w:p w14:paraId="3F293203" w14:textId="77777777" w:rsidR="00015D15" w:rsidRPr="0079097A" w:rsidRDefault="00015D15" w:rsidP="0079097A">
      <w:pPr>
        <w:spacing w:after="0" w:line="276" w:lineRule="auto"/>
        <w:ind w:left="1425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2A70805F" w14:textId="77777777" w:rsidR="00015D15" w:rsidRPr="0079097A" w:rsidRDefault="00015D15" w:rsidP="0079097A">
      <w:pPr>
        <w:spacing w:after="0"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p w14:paraId="38F989D7" w14:textId="77777777" w:rsidR="00015D15" w:rsidRPr="0079097A" w:rsidRDefault="00015D15" w:rsidP="0079097A">
      <w:p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79097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s-ES" w:eastAsia="es-MX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8279"/>
      </w:tblGrid>
      <w:tr w:rsidR="00015D15" w:rsidRPr="0079097A" w14:paraId="6DE9297E" w14:textId="77777777" w:rsidTr="00015D1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5829C1F7" w14:textId="52CC55C4" w:rsidR="00015D15" w:rsidRPr="0079097A" w:rsidRDefault="00015D15" w:rsidP="007909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2F7CC" w14:textId="77777777" w:rsidR="00015D15" w:rsidRPr="0079097A" w:rsidRDefault="00015D15" w:rsidP="007909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</w:tbl>
    <w:p w14:paraId="4A697BB5" w14:textId="42BF3104" w:rsidR="00255120" w:rsidRPr="0079097A" w:rsidRDefault="00255120" w:rsidP="0079097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s-ES_tradnl"/>
        </w:rPr>
      </w:pPr>
    </w:p>
    <w:sectPr w:rsidR="00255120" w:rsidRPr="007909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20"/>
    <w:rsid w:val="00015D15"/>
    <w:rsid w:val="00255120"/>
    <w:rsid w:val="003B350A"/>
    <w:rsid w:val="00485FE5"/>
    <w:rsid w:val="004E49A5"/>
    <w:rsid w:val="005F14CE"/>
    <w:rsid w:val="0079097A"/>
    <w:rsid w:val="00904FB2"/>
    <w:rsid w:val="00B97DB6"/>
    <w:rsid w:val="00E633CF"/>
    <w:rsid w:val="00FA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7BB5D"/>
  <w15:chartTrackingRefBased/>
  <w15:docId w15:val="{FA6E89D8-9F46-6541-B103-A0362AEE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5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55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1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1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1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1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1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1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1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1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1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1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1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7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2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36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2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84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754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67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39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372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932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12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687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49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109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4416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296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261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038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diaz biglia</dc:creator>
  <cp:keywords/>
  <dc:description/>
  <cp:lastModifiedBy>alejandra diaz biglia</cp:lastModifiedBy>
  <cp:revision>3</cp:revision>
  <dcterms:created xsi:type="dcterms:W3CDTF">2025-05-27T02:06:00Z</dcterms:created>
  <dcterms:modified xsi:type="dcterms:W3CDTF">2025-05-27T02:17:00Z</dcterms:modified>
</cp:coreProperties>
</file>